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DB7" w:rsidRPr="00094F8D" w:rsidRDefault="00F07DB7" w:rsidP="00F07DB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A1A1A"/>
          <w:spacing w:val="-15"/>
          <w:kern w:val="36"/>
          <w:sz w:val="48"/>
          <w:szCs w:val="48"/>
          <w:lang w:eastAsia="it-IT"/>
        </w:rPr>
      </w:pPr>
      <w:r w:rsidRPr="00094F8D">
        <w:rPr>
          <w:rFonts w:ascii="Arial" w:eastAsia="Times New Roman" w:hAnsi="Arial" w:cs="Arial"/>
          <w:b/>
          <w:bCs/>
          <w:color w:val="1A1A1A"/>
          <w:spacing w:val="-15"/>
          <w:kern w:val="36"/>
          <w:sz w:val="48"/>
          <w:szCs w:val="48"/>
          <w:lang w:eastAsia="it-IT"/>
        </w:rPr>
        <w:t xml:space="preserve">FONDO </w:t>
      </w:r>
      <w:r w:rsidRPr="00094F8D">
        <w:rPr>
          <w:rFonts w:ascii="Arial" w:eastAsia="Times New Roman" w:hAnsi="Arial" w:cs="Arial"/>
          <w:b/>
          <w:bCs/>
          <w:color w:val="1A1A1A"/>
          <w:spacing w:val="-15"/>
          <w:kern w:val="36"/>
          <w:sz w:val="52"/>
          <w:szCs w:val="48"/>
          <w:lang w:eastAsia="it-IT"/>
        </w:rPr>
        <w:t xml:space="preserve">DOTE FAMIGLIA </w:t>
      </w:r>
      <w:r w:rsidRPr="00094F8D">
        <w:rPr>
          <w:rFonts w:ascii="Arial" w:eastAsia="Times New Roman" w:hAnsi="Arial" w:cs="Arial"/>
          <w:b/>
          <w:bCs/>
          <w:color w:val="1A1A1A"/>
          <w:spacing w:val="-15"/>
          <w:kern w:val="36"/>
          <w:sz w:val="48"/>
          <w:szCs w:val="48"/>
          <w:lang w:eastAsia="it-IT"/>
        </w:rPr>
        <w:t>2025</w:t>
      </w:r>
    </w:p>
    <w:p w:rsidR="00F07DB7" w:rsidRDefault="00F07DB7" w:rsidP="00F07DB7">
      <w:pPr>
        <w:shd w:val="clear" w:color="auto" w:fill="FFFFFF"/>
        <w:spacing w:beforeAutospacing="1" w:after="0" w:afterAutospacing="1" w:line="240" w:lineRule="auto"/>
        <w:jc w:val="both"/>
        <w:rPr>
          <w:rFonts w:ascii="Tahoma" w:eastAsia="Times New Roman" w:hAnsi="Tahoma" w:cs="Tahoma"/>
          <w:b/>
          <w:bCs/>
          <w:color w:val="1A1A1A"/>
          <w:sz w:val="24"/>
          <w:szCs w:val="24"/>
          <w:lang w:eastAsia="it-IT"/>
        </w:rPr>
      </w:pPr>
    </w:p>
    <w:p w:rsidR="00F07DB7" w:rsidRPr="00094F8D" w:rsidRDefault="00F07DB7" w:rsidP="00F07DB7">
      <w:pPr>
        <w:shd w:val="clear" w:color="auto" w:fill="FFFFFF"/>
        <w:spacing w:beforeAutospacing="1" w:after="0" w:afterAutospacing="1" w:line="240" w:lineRule="auto"/>
        <w:jc w:val="both"/>
        <w:rPr>
          <w:rFonts w:ascii="Tahoma" w:eastAsia="Times New Roman" w:hAnsi="Tahoma" w:cs="Tahoma"/>
          <w:color w:val="1A1A1A"/>
          <w:sz w:val="24"/>
          <w:szCs w:val="24"/>
          <w:lang w:eastAsia="it-IT"/>
        </w:rPr>
      </w:pPr>
      <w:r w:rsidRPr="00094F8D">
        <w:rPr>
          <w:rFonts w:ascii="Tahoma" w:eastAsia="Times New Roman" w:hAnsi="Tahoma" w:cs="Tahoma"/>
          <w:b/>
          <w:bCs/>
          <w:color w:val="1A1A1A"/>
          <w:sz w:val="24"/>
          <w:szCs w:val="24"/>
          <w:lang w:eastAsia="it-IT"/>
        </w:rPr>
        <w:t>2. Presentazione delle domande da parte delle famiglie</w:t>
      </w:r>
    </w:p>
    <w:p w:rsidR="00F07DB7" w:rsidRPr="00094F8D" w:rsidRDefault="00F07DB7" w:rsidP="00F07DB7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color w:val="1A1A1A"/>
          <w:sz w:val="32"/>
          <w:szCs w:val="28"/>
          <w:lang w:eastAsia="it-IT"/>
        </w:rPr>
      </w:pPr>
      <w:r w:rsidRPr="00094F8D">
        <w:rPr>
          <w:rFonts w:eastAsia="Times New Roman" w:cstheme="minorHAnsi"/>
          <w:color w:val="1A1A1A"/>
          <w:sz w:val="32"/>
          <w:szCs w:val="28"/>
          <w:lang w:eastAsia="it-IT"/>
        </w:rPr>
        <w:t>Al termine della prima fase (</w:t>
      </w:r>
      <w:r w:rsidRPr="00094F8D">
        <w:rPr>
          <w:rFonts w:eastAsia="Times New Roman" w:cstheme="minorHAnsi"/>
          <w:color w:val="1A1A1A"/>
          <w:sz w:val="32"/>
          <w:szCs w:val="28"/>
          <w:u w:val="single"/>
          <w:lang w:eastAsia="it-IT"/>
        </w:rPr>
        <w:t>OVVERO DOPO L’</w:t>
      </w:r>
      <w:r w:rsidRPr="00094F8D">
        <w:rPr>
          <w:rFonts w:cstheme="minorHAnsi"/>
          <w:color w:val="1A1A1A"/>
          <w:sz w:val="32"/>
          <w:szCs w:val="28"/>
          <w:u w:val="single"/>
          <w:shd w:val="clear" w:color="auto" w:fill="FFFFFF"/>
        </w:rPr>
        <w:t>8 settembre 2025</w:t>
      </w:r>
      <w:r w:rsidRPr="00094F8D">
        <w:rPr>
          <w:rFonts w:cstheme="minorHAnsi"/>
          <w:color w:val="1A1A1A"/>
          <w:sz w:val="32"/>
          <w:szCs w:val="28"/>
          <w:shd w:val="clear" w:color="auto" w:fill="FFFFFF"/>
        </w:rPr>
        <w:t>)</w:t>
      </w:r>
      <w:r w:rsidRPr="00094F8D">
        <w:rPr>
          <w:rFonts w:eastAsia="Times New Roman" w:cstheme="minorHAnsi"/>
          <w:color w:val="1A1A1A"/>
          <w:sz w:val="32"/>
          <w:szCs w:val="28"/>
          <w:lang w:eastAsia="it-IT"/>
        </w:rPr>
        <w:t xml:space="preserve"> sarà pubblicato sul sito istituzionale del Dipartimento per lo Sport (</w:t>
      </w:r>
      <w:hyperlink r:id="rId7" w:history="1">
        <w:r w:rsidRPr="00094F8D">
          <w:rPr>
            <w:rFonts w:eastAsia="Times New Roman" w:cstheme="minorHAnsi"/>
            <w:color w:val="0066CC"/>
            <w:sz w:val="32"/>
            <w:szCs w:val="28"/>
            <w:u w:val="single"/>
            <w:lang w:eastAsia="it-IT"/>
          </w:rPr>
          <w:t>www.sport.governo.it</w:t>
        </w:r>
      </w:hyperlink>
      <w:r w:rsidRPr="00094F8D">
        <w:rPr>
          <w:rFonts w:eastAsia="Times New Roman" w:cstheme="minorHAnsi"/>
          <w:color w:val="1A1A1A"/>
          <w:sz w:val="32"/>
          <w:szCs w:val="28"/>
          <w:lang w:eastAsia="it-IT"/>
        </w:rPr>
        <w:t>) l’elenco dei corsi disponibili con dettagli su posti, costi, date e sedi.</w:t>
      </w:r>
    </w:p>
    <w:p w:rsidR="00F07DB7" w:rsidRPr="00094F8D" w:rsidRDefault="00F07DB7" w:rsidP="00F07DB7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color w:val="1A1A1A"/>
          <w:sz w:val="32"/>
          <w:szCs w:val="28"/>
          <w:lang w:eastAsia="it-IT"/>
        </w:rPr>
      </w:pPr>
      <w:r w:rsidRPr="00094F8D">
        <w:rPr>
          <w:rFonts w:eastAsia="Times New Roman" w:cstheme="minorHAnsi"/>
          <w:color w:val="1A1A1A"/>
          <w:sz w:val="32"/>
          <w:szCs w:val="28"/>
          <w:lang w:eastAsia="it-IT"/>
        </w:rPr>
        <w:t xml:space="preserve">Le famiglie con minori tra </w:t>
      </w:r>
      <w:r w:rsidRPr="00094F8D">
        <w:rPr>
          <w:rFonts w:eastAsia="Times New Roman" w:cstheme="minorHAnsi"/>
          <w:b/>
          <w:color w:val="1A1A1A"/>
          <w:sz w:val="32"/>
          <w:szCs w:val="28"/>
          <w:lang w:eastAsia="it-IT"/>
        </w:rPr>
        <w:t>6 e 14 anni e ISEE inferiore a 15.000 €</w:t>
      </w:r>
      <w:r w:rsidRPr="00094F8D">
        <w:rPr>
          <w:rFonts w:eastAsia="Times New Roman" w:cstheme="minorHAnsi"/>
          <w:color w:val="1A1A1A"/>
          <w:sz w:val="32"/>
          <w:szCs w:val="28"/>
          <w:lang w:eastAsia="it-IT"/>
        </w:rPr>
        <w:t xml:space="preserve"> potranno richiedere il contributo, che sarà assegnato in ordine di domanda fino a esaurimento fondi. Ogni nucleo familiare potrà ricevere il contributo per un massimo di due figli.</w:t>
      </w:r>
    </w:p>
    <w:p w:rsidR="00F07DB7" w:rsidRPr="00094F8D" w:rsidRDefault="00F07DB7" w:rsidP="00F07DB7">
      <w:pP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color w:val="1A1A1A"/>
          <w:sz w:val="32"/>
          <w:szCs w:val="28"/>
          <w:lang w:eastAsia="it-IT"/>
        </w:rPr>
      </w:pPr>
      <w:r w:rsidRPr="00094F8D">
        <w:rPr>
          <w:rFonts w:eastAsia="Times New Roman" w:cstheme="minorHAnsi"/>
          <w:color w:val="1A1A1A"/>
          <w:sz w:val="32"/>
          <w:szCs w:val="28"/>
          <w:lang w:eastAsia="it-IT"/>
        </w:rPr>
        <w:t>I beneficiari, tramite chi ha in carico i minori, dovranno rispondere all’apposito avviso pubblicato dalla Presidenza del Consiglio dei ministri – Dipartimento per lo Sport - trasmettendo la propria candidatura, esclusivamente attraverso la piattaforma dedicata, inserendo:</w:t>
      </w:r>
    </w:p>
    <w:p w:rsidR="00F07DB7" w:rsidRPr="00094F8D" w:rsidRDefault="00F07DB7" w:rsidP="00F07DB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A1A1A"/>
          <w:sz w:val="32"/>
          <w:szCs w:val="28"/>
          <w:lang w:eastAsia="it-IT"/>
        </w:rPr>
      </w:pPr>
      <w:r w:rsidRPr="00094F8D">
        <w:rPr>
          <w:rFonts w:eastAsia="Times New Roman" w:cstheme="minorHAnsi"/>
          <w:color w:val="1A1A1A"/>
          <w:sz w:val="32"/>
          <w:szCs w:val="28"/>
          <w:lang w:eastAsia="it-IT"/>
        </w:rPr>
        <w:t>a) dati anagrafici del minore e del soggetto che ha fiscalmente a carico il minore;</w:t>
      </w:r>
    </w:p>
    <w:p w:rsidR="00F07DB7" w:rsidRPr="00094F8D" w:rsidRDefault="00F07DB7" w:rsidP="00F07DB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A1A1A"/>
          <w:sz w:val="32"/>
          <w:szCs w:val="28"/>
          <w:lang w:eastAsia="it-IT"/>
        </w:rPr>
      </w:pPr>
      <w:r w:rsidRPr="00094F8D">
        <w:rPr>
          <w:rFonts w:eastAsia="Times New Roman" w:cstheme="minorHAnsi"/>
          <w:color w:val="1A1A1A"/>
          <w:sz w:val="32"/>
          <w:szCs w:val="28"/>
          <w:lang w:eastAsia="it-IT"/>
        </w:rPr>
        <w:t>b) autocertificazione dell’indicatore ISEE minorenni in corso di validità;</w:t>
      </w:r>
    </w:p>
    <w:p w:rsidR="00F07DB7" w:rsidRPr="00094F8D" w:rsidRDefault="00F07DB7" w:rsidP="00F07DB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A1A1A"/>
          <w:sz w:val="32"/>
          <w:szCs w:val="28"/>
          <w:lang w:eastAsia="it-IT"/>
        </w:rPr>
      </w:pPr>
      <w:r w:rsidRPr="00094F8D">
        <w:rPr>
          <w:rFonts w:eastAsia="Times New Roman" w:cstheme="minorHAnsi"/>
          <w:color w:val="1A1A1A"/>
          <w:sz w:val="32"/>
          <w:szCs w:val="28"/>
          <w:lang w:eastAsia="it-IT"/>
        </w:rPr>
        <w:t>c) dichiarazione con la quale il soggetto che ha fiscalmente a carico il minore dichiara di non essersi avvalso e, nel caso di concessione del contributo, di non volersi avvalere di altre agevolazioni fiscali o contributi per la medesima prestazione; </w:t>
      </w:r>
    </w:p>
    <w:p w:rsidR="00F07DB7" w:rsidRPr="00094F8D" w:rsidRDefault="00F07DB7" w:rsidP="00F07DB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A1A1A"/>
          <w:sz w:val="32"/>
          <w:szCs w:val="28"/>
          <w:lang w:eastAsia="it-IT"/>
        </w:rPr>
      </w:pPr>
      <w:r w:rsidRPr="00094F8D">
        <w:rPr>
          <w:rFonts w:eastAsia="Times New Roman" w:cstheme="minorHAnsi"/>
          <w:color w:val="1A1A1A"/>
          <w:sz w:val="32"/>
          <w:szCs w:val="28"/>
          <w:lang w:eastAsia="it-IT"/>
        </w:rPr>
        <w:t>d) documento di identità del sottoscrittore.</w:t>
      </w:r>
    </w:p>
    <w:p w:rsidR="00D26667" w:rsidRDefault="00D26667" w:rsidP="004F73DC">
      <w:pPr>
        <w:pStyle w:val="Default"/>
        <w:spacing w:after="169"/>
        <w:jc w:val="both"/>
        <w:rPr>
          <w:sz w:val="23"/>
          <w:szCs w:val="23"/>
        </w:rPr>
      </w:pPr>
      <w:bookmarkStart w:id="0" w:name="_GoBack"/>
      <w:bookmarkEnd w:id="0"/>
    </w:p>
    <w:p w:rsidR="00D26667" w:rsidRDefault="00D26667" w:rsidP="004F73DC">
      <w:pPr>
        <w:pStyle w:val="Default"/>
        <w:spacing w:after="169"/>
        <w:jc w:val="both"/>
        <w:rPr>
          <w:sz w:val="23"/>
          <w:szCs w:val="23"/>
        </w:rPr>
      </w:pPr>
    </w:p>
    <w:p w:rsidR="004F73DC" w:rsidRDefault="004F73DC" w:rsidP="004F73DC">
      <w:pPr>
        <w:pStyle w:val="Default"/>
      </w:pPr>
    </w:p>
    <w:sectPr w:rsidR="004F73DC" w:rsidSect="00D26667">
      <w:headerReference w:type="default" r:id="rId8"/>
      <w:footerReference w:type="default" r:id="rId9"/>
      <w:pgSz w:w="11906" w:h="16838"/>
      <w:pgMar w:top="1417" w:right="1134" w:bottom="1134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647" w:rsidRDefault="00D72647" w:rsidP="002A53EB">
      <w:pPr>
        <w:spacing w:after="0" w:line="240" w:lineRule="auto"/>
      </w:pPr>
      <w:r>
        <w:separator/>
      </w:r>
    </w:p>
  </w:endnote>
  <w:endnote w:type="continuationSeparator" w:id="0">
    <w:p w:rsidR="00D72647" w:rsidRDefault="00D72647" w:rsidP="002A5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667" w:rsidRDefault="00D26667" w:rsidP="00D26667">
    <w:pPr>
      <w:pStyle w:val="Pidipagina"/>
      <w:jc w:val="center"/>
      <w:rPr>
        <w:i/>
        <w:iCs/>
        <w:color w:val="ED0000"/>
        <w:sz w:val="20"/>
        <w:szCs w:val="20"/>
      </w:rPr>
    </w:pPr>
    <w:r>
      <w:rPr>
        <w:i/>
        <w:iCs/>
        <w:color w:val="ED0000"/>
        <w:sz w:val="20"/>
        <w:szCs w:val="20"/>
      </w:rPr>
      <w:t xml:space="preserve">ACADEMY GAGLIOTTI COLIMORO </w:t>
    </w:r>
    <w:r>
      <w:rPr>
        <w:i/>
        <w:iCs/>
        <w:color w:val="ED0000"/>
        <w:sz w:val="20"/>
        <w:szCs w:val="20"/>
      </w:rPr>
      <w:br/>
      <w:t>Campo Pineta</w:t>
    </w:r>
  </w:p>
  <w:p w:rsidR="00D26667" w:rsidRDefault="00D26667" w:rsidP="00D26667">
    <w:pPr>
      <w:pStyle w:val="Pidipagina"/>
      <w:jc w:val="center"/>
    </w:pPr>
    <w:r>
      <w:rPr>
        <w:i/>
        <w:iCs/>
        <w:color w:val="ED0000"/>
        <w:sz w:val="20"/>
        <w:szCs w:val="20"/>
      </w:rPr>
      <w:t xml:space="preserve">                                                                     Via Brigata Bologna, 27 – 80125 Napoli 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647" w:rsidRDefault="00D72647" w:rsidP="002A53EB">
      <w:pPr>
        <w:spacing w:after="0" w:line="240" w:lineRule="auto"/>
      </w:pPr>
      <w:r>
        <w:separator/>
      </w:r>
    </w:p>
  </w:footnote>
  <w:footnote w:type="continuationSeparator" w:id="0">
    <w:p w:rsidR="00D72647" w:rsidRDefault="00D72647" w:rsidP="002A5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3EB" w:rsidRDefault="00D26667" w:rsidP="00D26667">
    <w:pPr>
      <w:pStyle w:val="Default"/>
      <w:spacing w:after="169"/>
      <w:jc w:val="center"/>
    </w:pPr>
    <w:r w:rsidRPr="004F73DC">
      <w:rPr>
        <w:noProof/>
      </w:rPr>
      <w:drawing>
        <wp:inline distT="0" distB="0" distL="0" distR="0" wp14:anchorId="7928CD53" wp14:editId="2D59E89B">
          <wp:extent cx="1260000" cy="12600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:rsidR="002A53EB" w:rsidRDefault="002A53E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DC"/>
    <w:rsid w:val="00042A7B"/>
    <w:rsid w:val="002A53EB"/>
    <w:rsid w:val="003769DD"/>
    <w:rsid w:val="004F1A0B"/>
    <w:rsid w:val="004F73DC"/>
    <w:rsid w:val="00563072"/>
    <w:rsid w:val="00C867AE"/>
    <w:rsid w:val="00D26667"/>
    <w:rsid w:val="00D72647"/>
    <w:rsid w:val="00DB35B1"/>
    <w:rsid w:val="00F0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0FDC00-5DE4-4328-A3A6-E7115A59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07D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73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A53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53EB"/>
  </w:style>
  <w:style w:type="paragraph" w:styleId="Pidipagina">
    <w:name w:val="footer"/>
    <w:basedOn w:val="Normale"/>
    <w:link w:val="PidipaginaCarattere"/>
    <w:uiPriority w:val="99"/>
    <w:unhideWhenUsed/>
    <w:rsid w:val="002A53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5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port.governo.i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B93E7-6CDF-4878-8872-E98BD9B6C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Fiorinda Caliendo</dc:creator>
  <cp:keywords/>
  <dc:description/>
  <cp:lastModifiedBy>Fiorinda Caliendo</cp:lastModifiedBy>
  <cp:revision>2</cp:revision>
  <cp:lastPrinted>2025-07-24T13:56:00Z</cp:lastPrinted>
  <dcterms:created xsi:type="dcterms:W3CDTF">2025-08-01T07:24:00Z</dcterms:created>
  <dcterms:modified xsi:type="dcterms:W3CDTF">2025-08-01T07:24:00Z</dcterms:modified>
</cp:coreProperties>
</file>